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82C" w:rsidRDefault="00681E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78105</wp:posOffset>
            </wp:positionV>
            <wp:extent cx="495300" cy="600075"/>
            <wp:effectExtent l="1905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82C" w:rsidRDefault="00D1582C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1582C" w:rsidRDefault="00681EB3">
      <w:pPr>
        <w:pStyle w:val="a4"/>
        <w:spacing w:after="0" w:line="360" w:lineRule="auto"/>
        <w:jc w:val="both"/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D1582C" w:rsidRDefault="00681EB3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ИЗВЕЩЕНИЕ</w:t>
      </w:r>
    </w:p>
    <w:p w:rsidR="00D1582C" w:rsidRDefault="00681EB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результатов государственной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кадастровой оценки объектов капитального строительства</w:t>
      </w:r>
    </w:p>
    <w:p w:rsidR="00D1582C" w:rsidRDefault="00D1582C">
      <w:pPr>
        <w:spacing w:after="0" w:line="240" w:lineRule="auto"/>
        <w:jc w:val="both"/>
        <w:rPr>
          <w:rFonts w:ascii="Times New Roman" w:hAnsi="Times New Roman"/>
        </w:rPr>
      </w:pPr>
    </w:p>
    <w:p w:rsidR="00D1582C" w:rsidRDefault="00681EB3" w:rsidP="00681EB3">
      <w:pPr>
        <w:pStyle w:val="a4"/>
        <w:spacing w:after="0" w:line="240" w:lineRule="auto"/>
        <w:ind w:firstLine="567"/>
        <w:jc w:val="both"/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Постановлением министерства имущественных и земельных отношений Приморского края от 02.11.2023 № 111-п утверждены результаты государственной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кадастровой оценки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всех учтенных в Едином государственном реестре недвижимости по состоянию на 01.01.2023 зданий, помещений, сооружений, объектов незавершенного строительства,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машино-мест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, расположенных на территории Приморского края.</w:t>
      </w:r>
    </w:p>
    <w:p w:rsidR="00D1582C" w:rsidRDefault="00681EB3" w:rsidP="00681EB3">
      <w:pPr>
        <w:pStyle w:val="a4"/>
        <w:spacing w:after="0" w:line="240" w:lineRule="auto"/>
        <w:ind w:right="-113" w:firstLine="567"/>
        <w:jc w:val="both"/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Новая кад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 xml:space="preserve">астровая стоимость будет применяться с 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</w:rPr>
        <w:t>01.01.2024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1582C" w:rsidRDefault="00681EB3" w:rsidP="00681EB3">
      <w:pPr>
        <w:pStyle w:val="a4"/>
        <w:spacing w:after="0" w:line="240" w:lineRule="auto"/>
        <w:ind w:firstLine="567"/>
        <w:jc w:val="both"/>
      </w:pP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Информируем о том, что кадастровая стоимость влияет на величину уплачиваемого налога в отношении объекта капитального строительства.</w:t>
      </w:r>
    </w:p>
    <w:p w:rsidR="00D1582C" w:rsidRDefault="00681EB3" w:rsidP="00681EB3">
      <w:pPr>
        <w:pStyle w:val="a4"/>
        <w:spacing w:after="0" w:line="240" w:lineRule="auto"/>
        <w:ind w:firstLine="567"/>
        <w:jc w:val="both"/>
      </w:pP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Узнать величину кадастровой стоимости, применяемую с 01.01.2024, можно 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н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а главной странице официального сайта краевого государственного бюджетного учреждения «Центр кадастровой оценки Приморского края» в разделе «Результаты» </w:t>
      </w:r>
      <w:hyperlink r:id="rId6">
        <w:r>
          <w:rPr>
            <w:rStyle w:val="a5"/>
            <w:rFonts w:ascii="Times New Roman" w:eastAsia="Calibri" w:hAnsi="Times New Roman" w:cs="Times New Roman"/>
            <w:color w:val="000000"/>
            <w:sz w:val="28"/>
            <w:szCs w:val="28"/>
          </w:rPr>
          <w:t>https://clck.ru/35Sir9</w:t>
        </w:r>
      </w:hyperlink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, а также на официальном сайте 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Правительства Приморского края на странице министерства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br/>
        <w:t xml:space="preserve">в разделе «Кадастровая оценка» </w:t>
      </w:r>
      <w:hyperlink r:id="rId7">
        <w:r>
          <w:rPr>
            <w:rStyle w:val="a5"/>
            <w:rFonts w:ascii="Times New Roman" w:eastAsia="Calibri" w:hAnsi="Times New Roman" w:cs="Times New Roman"/>
            <w:color w:val="000000"/>
            <w:sz w:val="28"/>
            <w:szCs w:val="28"/>
          </w:rPr>
          <w:t>https://clck.ru/36SGWN</w:t>
        </w:r>
      </w:hyperlink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D1582C" w:rsidRDefault="00681EB3" w:rsidP="00681EB3">
      <w:pPr>
        <w:pStyle w:val="a4"/>
        <w:spacing w:after="0" w:line="240" w:lineRule="auto"/>
        <w:ind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1123315</wp:posOffset>
            </wp:positionH>
            <wp:positionV relativeFrom="paragraph">
              <wp:posOffset>34290</wp:posOffset>
            </wp:positionV>
            <wp:extent cx="784225" cy="784225"/>
            <wp:effectExtent l="0" t="0" r="0" b="0"/>
            <wp:wrapSquare wrapText="largest"/>
            <wp:docPr id="2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5108575</wp:posOffset>
            </wp:positionH>
            <wp:positionV relativeFrom="paragraph">
              <wp:posOffset>30480</wp:posOffset>
            </wp:positionV>
            <wp:extent cx="788035" cy="788035"/>
            <wp:effectExtent l="0" t="0" r="0" b="0"/>
            <wp:wrapSquare wrapText="largest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82C" w:rsidRDefault="00D1582C" w:rsidP="00681EB3">
      <w:pPr>
        <w:pStyle w:val="a4"/>
        <w:spacing w:after="0" w:line="240" w:lineRule="auto"/>
        <w:ind w:firstLine="567"/>
        <w:jc w:val="both"/>
      </w:pPr>
    </w:p>
    <w:p w:rsidR="00D1582C" w:rsidRDefault="00D1582C" w:rsidP="00681EB3">
      <w:pPr>
        <w:pStyle w:val="a4"/>
        <w:spacing w:after="0" w:line="240" w:lineRule="auto"/>
        <w:ind w:firstLine="567"/>
        <w:jc w:val="both"/>
        <w:rPr>
          <w:rStyle w:val="a5"/>
        </w:rPr>
      </w:pPr>
      <w:hyperlink r:id="rId10">
        <w:r w:rsidR="00681EB3">
          <w:rPr>
            <w:rFonts w:ascii="Times New Roman" w:hAnsi="Times New Roman"/>
            <w:color w:val="000000"/>
            <w:sz w:val="28"/>
            <w:szCs w:val="28"/>
          </w:rPr>
          <w:tab/>
          <w:t xml:space="preserve">  </w:t>
        </w:r>
      </w:hyperlink>
    </w:p>
    <w:p w:rsidR="00D1582C" w:rsidRDefault="00D1582C" w:rsidP="00681EB3">
      <w:pPr>
        <w:pStyle w:val="a4"/>
        <w:spacing w:after="0" w:line="240" w:lineRule="auto"/>
        <w:ind w:firstLine="567"/>
        <w:jc w:val="both"/>
      </w:pPr>
    </w:p>
    <w:p w:rsidR="00D1582C" w:rsidRDefault="00D1582C" w:rsidP="00681EB3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1582C" w:rsidRDefault="00681EB3" w:rsidP="00681EB3">
      <w:pPr>
        <w:pStyle w:val="a4"/>
        <w:spacing w:after="0" w:line="240" w:lineRule="auto"/>
        <w:ind w:firstLine="567"/>
        <w:jc w:val="both"/>
      </w:pP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>В случае несогласия с кадастровой стоимостью объекта ка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питального строительства Вы вправе обратиться в краевое государственное бюджетное учреждение «Центр кадастровой оценки Приморского края» с заявлением об исправлении ошибок, допущенных </w:t>
      </w: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при определении кадастровой стоимости </w:t>
      </w:r>
      <w:hyperlink r:id="rId11">
        <w:r>
          <w:rPr>
            <w:rStyle w:val="a5"/>
            <w:rFonts w:ascii="Times New Roman" w:eastAsia="Calibri" w:hAnsi="Times New Roman" w:cs="Times New Roman"/>
            <w:color w:val="000000"/>
            <w:sz w:val="28"/>
            <w:szCs w:val="28"/>
          </w:rPr>
          <w:t>https://clck.ru/36SGgL</w:t>
        </w:r>
      </w:hyperlink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8"/>
          <w:szCs w:val="28"/>
        </w:rPr>
        <w:t xml:space="preserve">. </w:t>
      </w:r>
    </w:p>
    <w:p w:rsidR="00D1582C" w:rsidRDefault="00681EB3" w:rsidP="00681EB3">
      <w:pPr>
        <w:pStyle w:val="a4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3356610</wp:posOffset>
            </wp:positionH>
            <wp:positionV relativeFrom="paragraph">
              <wp:posOffset>6350</wp:posOffset>
            </wp:positionV>
            <wp:extent cx="807085" cy="807085"/>
            <wp:effectExtent l="0" t="0" r="0" b="0"/>
            <wp:wrapSquare wrapText="largest"/>
            <wp:docPr id="4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82C" w:rsidRDefault="00D1582C">
      <w:pPr>
        <w:pStyle w:val="a4"/>
        <w:spacing w:after="0" w:line="240" w:lineRule="auto"/>
        <w:jc w:val="center"/>
        <w:rPr>
          <w:b/>
          <w:bCs/>
        </w:rPr>
      </w:pPr>
    </w:p>
    <w:p w:rsidR="00D1582C" w:rsidRDefault="00D1582C">
      <w:pPr>
        <w:pStyle w:val="a4"/>
        <w:spacing w:after="0" w:line="240" w:lineRule="auto"/>
        <w:jc w:val="center"/>
        <w:rPr>
          <w:b/>
          <w:bCs/>
        </w:rPr>
      </w:pPr>
    </w:p>
    <w:p w:rsidR="00D1582C" w:rsidRDefault="00D1582C">
      <w:pPr>
        <w:pStyle w:val="a4"/>
        <w:spacing w:after="0" w:line="240" w:lineRule="auto"/>
        <w:jc w:val="center"/>
        <w:rPr>
          <w:b/>
          <w:bCs/>
        </w:rPr>
      </w:pPr>
    </w:p>
    <w:p w:rsidR="00D1582C" w:rsidRDefault="00D1582C">
      <w:pPr>
        <w:pStyle w:val="a4"/>
        <w:spacing w:after="0" w:line="240" w:lineRule="auto"/>
        <w:jc w:val="center"/>
        <w:rPr>
          <w:b/>
          <w:bCs/>
        </w:rPr>
      </w:pPr>
    </w:p>
    <w:p w:rsidR="00D1582C" w:rsidRDefault="00681EB3">
      <w:pPr>
        <w:pStyle w:val="a4"/>
        <w:spacing w:after="0" w:line="240" w:lineRule="auto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Способы подачи заявления об исправлении ошибок, допущенных при определении кадастровой стоимости:</w:t>
      </w:r>
    </w:p>
    <w:p w:rsidR="00D1582C" w:rsidRDefault="00681EB3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507365</wp:posOffset>
            </wp:positionH>
            <wp:positionV relativeFrom="paragraph">
              <wp:posOffset>57150</wp:posOffset>
            </wp:positionV>
            <wp:extent cx="608965" cy="534035"/>
            <wp:effectExtent l="0" t="0" r="0" b="0"/>
            <wp:wrapSquare wrapText="largest"/>
            <wp:docPr id="5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9847" t="61559" r="76351" b="3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82C" w:rsidRDefault="00681EB3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форме электронного документа, подписанного заявителем,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   на электронный адрес КГБУ «ЦКО»: </w:t>
      </w:r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info@primcko.ru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D1582C" w:rsidRDefault="00D1582C">
      <w:pPr>
        <w:pStyle w:val="a4"/>
        <w:spacing w:after="0" w:line="240" w:lineRule="auto"/>
        <w:ind w:left="141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1582C" w:rsidRDefault="00681EB3">
      <w:pPr>
        <w:pStyle w:val="a4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При личном обращении в КГБУ «ЦКО» по адресу: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325755</wp:posOffset>
            </wp:positionH>
            <wp:positionV relativeFrom="paragraph">
              <wp:posOffset>200660</wp:posOffset>
            </wp:positionV>
            <wp:extent cx="953770" cy="390525"/>
            <wp:effectExtent l="0" t="0" r="0" b="0"/>
            <wp:wrapSquare wrapText="largest"/>
            <wp:docPr id="6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8638" t="6990" r="66222" b="81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Владивосток,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Острякова, дом 49,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505, 5-й этаж. </w:t>
      </w:r>
    </w:p>
    <w:p w:rsidR="00D1582C" w:rsidRDefault="00681EB3">
      <w:pPr>
        <w:pStyle w:val="a4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приема: пн.-чт. с 9:00 до 18:00, пт. с 9:00 до 16:45, </w:t>
      </w:r>
    </w:p>
    <w:p w:rsidR="00D1582C" w:rsidRDefault="00681EB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перерыв на обед с 13:00 до 13:45.</w:t>
      </w:r>
    </w:p>
    <w:p w:rsidR="00681EB3" w:rsidRDefault="00681EB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EB3" w:rsidRDefault="00681EB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EB3" w:rsidRDefault="00681EB3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EB3" w:rsidRDefault="00681EB3">
      <w:pPr>
        <w:pStyle w:val="a4"/>
        <w:spacing w:after="0" w:line="240" w:lineRule="auto"/>
        <w:rPr>
          <w:sz w:val="24"/>
          <w:szCs w:val="24"/>
        </w:rPr>
      </w:pPr>
    </w:p>
    <w:p w:rsidR="00D1582C" w:rsidRDefault="00D1582C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582C" w:rsidRDefault="00681EB3">
      <w:pPr>
        <w:pStyle w:val="a4"/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431165</wp:posOffset>
            </wp:positionH>
            <wp:positionV relativeFrom="paragraph">
              <wp:posOffset>69215</wp:posOffset>
            </wp:positionV>
            <wp:extent cx="849630" cy="406400"/>
            <wp:effectExtent l="0" t="0" r="0" b="0"/>
            <wp:wrapSquare wrapText="largest"/>
            <wp:docPr id="7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29504" t="32252" r="29639" b="3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Регистрируемым почтовым отправлением с уведомлением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p w:rsidR="00D1582C" w:rsidRDefault="00681EB3">
      <w:pPr>
        <w:pStyle w:val="a4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 вручении по адресу: 690078, г. Владивосток,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</w:p>
    <w:p w:rsidR="00D1582C" w:rsidRDefault="00681EB3">
      <w:pPr>
        <w:pStyle w:val="a4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кова, дом 49, оф.505.</w:t>
      </w:r>
    </w:p>
    <w:p w:rsidR="00D1582C" w:rsidRDefault="00681EB3">
      <w:pPr>
        <w:pStyle w:val="a4"/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831215</wp:posOffset>
            </wp:positionH>
            <wp:positionV relativeFrom="paragraph">
              <wp:posOffset>191770</wp:posOffset>
            </wp:positionV>
            <wp:extent cx="695325" cy="463550"/>
            <wp:effectExtent l="0" t="0" r="0" b="0"/>
            <wp:wrapSquare wrapText="largest"/>
            <wp:docPr id="8" name="Изображение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2970" t="21403" r="72301" b="6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94615</wp:posOffset>
            </wp:positionV>
            <wp:extent cx="657860" cy="657860"/>
            <wp:effectExtent l="0" t="0" r="0" b="0"/>
            <wp:wrapSquare wrapText="largest"/>
            <wp:docPr id="9" name="Изображение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tbl>
      <w:tblPr>
        <w:tblW w:w="108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90"/>
      </w:tblGrid>
      <w:tr w:rsidR="00D1582C">
        <w:tc>
          <w:tcPr>
            <w:tcW w:w="10890" w:type="dxa"/>
          </w:tcPr>
          <w:p w:rsidR="00D1582C" w:rsidRDefault="00681EB3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 обращении в МФЦ. С адресами отделений МФЦ,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                                  а также режимом работы можно ознакомиться на сайте:</w:t>
            </w:r>
          </w:p>
          <w:p w:rsidR="00D1582C" w:rsidRDefault="00681EB3">
            <w:pPr>
              <w:pStyle w:val="a4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hyperlink r:id="rId19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https://mfc-25.ru/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1582C" w:rsidRDefault="00D1582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1582C" w:rsidSect="00681EB3">
      <w:pgSz w:w="11906" w:h="16838"/>
      <w:pgMar w:top="567" w:right="851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91C58"/>
    <w:multiLevelType w:val="multilevel"/>
    <w:tmpl w:val="45E24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E80B9F"/>
    <w:multiLevelType w:val="multilevel"/>
    <w:tmpl w:val="2D22E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D1582C"/>
    <w:rsid w:val="00681EB3"/>
    <w:rsid w:val="00B02225"/>
    <w:rsid w:val="00D1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D1582C"/>
    <w:pPr>
      <w:numPr>
        <w:ilvl w:val="1"/>
        <w:numId w:val="1"/>
      </w:num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styleId="a5">
    <w:name w:val="Hyperlink"/>
    <w:rsid w:val="002A3B3E"/>
    <w:rPr>
      <w:color w:val="0000FF"/>
      <w:u w:val="single"/>
    </w:rPr>
  </w:style>
  <w:style w:type="character" w:customStyle="1" w:styleId="pagesindoccount">
    <w:name w:val="pagesindoccount"/>
    <w:qFormat/>
    <w:rsid w:val="002A3B3E"/>
  </w:style>
  <w:style w:type="character" w:customStyle="1" w:styleId="a6">
    <w:name w:val="Текст выноски Знак"/>
    <w:basedOn w:val="a0"/>
    <w:uiPriority w:val="99"/>
    <w:semiHidden/>
    <w:qFormat/>
    <w:rsid w:val="0062708C"/>
    <w:rPr>
      <w:rFonts w:ascii="Segoe UI" w:hAnsi="Segoe UI" w:cs="Segoe UI"/>
      <w:sz w:val="18"/>
      <w:szCs w:val="18"/>
    </w:rPr>
  </w:style>
  <w:style w:type="character" w:styleId="a7">
    <w:name w:val="Strong"/>
    <w:qFormat/>
    <w:rsid w:val="00D1582C"/>
    <w:rPr>
      <w:b/>
      <w:bCs/>
    </w:rPr>
  </w:style>
  <w:style w:type="character" w:customStyle="1" w:styleId="a8">
    <w:name w:val="Символ нумерации"/>
    <w:qFormat/>
    <w:rsid w:val="00D1582C"/>
  </w:style>
  <w:style w:type="character" w:styleId="a9">
    <w:name w:val="FollowedHyperlink"/>
    <w:rsid w:val="00D1582C"/>
    <w:rPr>
      <w:color w:val="800000"/>
      <w:u w:val="single"/>
    </w:rPr>
  </w:style>
  <w:style w:type="paragraph" w:customStyle="1" w:styleId="a3">
    <w:name w:val="Заголовок"/>
    <w:basedOn w:val="a"/>
    <w:next w:val="a4"/>
    <w:qFormat/>
    <w:rsid w:val="00D1582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D1582C"/>
    <w:pPr>
      <w:spacing w:after="140" w:line="276" w:lineRule="auto"/>
    </w:pPr>
  </w:style>
  <w:style w:type="paragraph" w:styleId="aa">
    <w:name w:val="List"/>
    <w:basedOn w:val="a4"/>
    <w:rsid w:val="00D1582C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1582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D1582C"/>
    <w:pPr>
      <w:suppressLineNumbers/>
    </w:pPr>
    <w:rPr>
      <w:rFonts w:ascii="PT Astra Serif" w:hAnsi="PT Astra Serif" w:cs="Noto Sans Devanagari"/>
    </w:rPr>
  </w:style>
  <w:style w:type="paragraph" w:styleId="ac">
    <w:name w:val="Balloon Text"/>
    <w:basedOn w:val="a"/>
    <w:uiPriority w:val="99"/>
    <w:semiHidden/>
    <w:unhideWhenUsed/>
    <w:qFormat/>
    <w:rsid w:val="006270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34A81"/>
    <w:pPr>
      <w:ind w:left="720"/>
      <w:contextualSpacing/>
    </w:pPr>
  </w:style>
  <w:style w:type="paragraph" w:customStyle="1" w:styleId="ae">
    <w:name w:val="Содержимое таблицы"/>
    <w:basedOn w:val="a"/>
    <w:qFormat/>
    <w:rsid w:val="00D1582C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ck.ru/36SGWN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ck.ru/35Sir9" TargetMode="External"/><Relationship Id="rId11" Type="http://schemas.openxmlformats.org/officeDocument/2006/relationships/hyperlink" Target="https://clck.ru/36SGgL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clck.ru/36SGWN" TargetMode="External"/><Relationship Id="rId19" Type="http://schemas.openxmlformats.org/officeDocument/2006/relationships/hyperlink" Target="https://mfc-25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prim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2216</Characters>
  <Application>Microsoft Office Word</Application>
  <DocSecurity>0</DocSecurity>
  <Lines>18</Lines>
  <Paragraphs>5</Paragraphs>
  <ScaleCrop>false</ScaleCrop>
  <Company>КонсультантПлюс Версия 4023.00.09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03.07.2016 N 237-ФЗ(ред. от 19.12.2022)"О государственной кадастровой оценке"(с изм. и доп., вступ. в силу с 11.01.2023)</dc:title>
  <dc:creator>Главацкая Елена Владимировна</dc:creator>
  <cp:lastModifiedBy>Елисейкина</cp:lastModifiedBy>
  <cp:revision>3</cp:revision>
  <cp:lastPrinted>2023-11-20T00:59:00Z</cp:lastPrinted>
  <dcterms:created xsi:type="dcterms:W3CDTF">2023-11-20T00:53:00Z</dcterms:created>
  <dcterms:modified xsi:type="dcterms:W3CDTF">2023-11-20T01:01:00Z</dcterms:modified>
  <dc:language>ru-RU</dc:language>
</cp:coreProperties>
</file>